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9FA02" w14:textId="77777777" w:rsidR="00807AAC" w:rsidRPr="00807AAC" w:rsidRDefault="00807AAC" w:rsidP="00807AAC">
      <w:pPr>
        <w:spacing w:after="80" w:line="240" w:lineRule="auto"/>
        <w:rPr>
          <w:rFonts w:ascii="Arial Black" w:eastAsia="Times New Roman" w:hAnsi="Arial Black" w:cs="Times New Roman"/>
          <w:b/>
          <w:bCs/>
          <w:color w:val="08A9E4"/>
          <w:sz w:val="28"/>
          <w:szCs w:val="28"/>
          <w:lang w:eastAsia="ja-JP"/>
        </w:rPr>
      </w:pPr>
      <w:r w:rsidRPr="00807AAC">
        <w:rPr>
          <w:rFonts w:ascii="Arial Black" w:eastAsia="Times New Roman" w:hAnsi="Arial Black" w:cs="Times New Roman"/>
          <w:b/>
          <w:bCs/>
          <w:color w:val="08A9E4"/>
          <w:sz w:val="28"/>
          <w:szCs w:val="28"/>
          <w:lang w:eastAsia="ja-JP"/>
        </w:rPr>
        <w:t xml:space="preserve">Accessing Skillsoft Content in DIG </w:t>
      </w:r>
    </w:p>
    <w:p w14:paraId="7C552C62" w14:textId="426E3674" w:rsidR="00807AAC" w:rsidRPr="00807AAC" w:rsidRDefault="00807AAC" w:rsidP="00807AAC">
      <w:pPr>
        <w:spacing w:after="80" w:line="240" w:lineRule="auto"/>
        <w:rPr>
          <w:rFonts w:ascii="Arial" w:eastAsia="Times New Roman" w:hAnsi="Arial" w:cs="Times New Roman"/>
          <w:i/>
          <w:iCs/>
          <w:lang w:eastAsia="ja-JP"/>
        </w:rPr>
      </w:pPr>
      <w:r w:rsidRPr="00807AAC">
        <w:rPr>
          <w:rFonts w:ascii="Arial" w:eastAsia="Times New Roman" w:hAnsi="Arial" w:cs="Times New Roman"/>
          <w:i/>
          <w:iCs/>
          <w:lang w:eastAsia="ja-JP"/>
        </w:rPr>
        <w:t xml:space="preserve">More than 4,000 Skillsoft learning activities are now accessible in DIG. You can search for Skillsoft content in Library or using enterprise search in the header. </w:t>
      </w:r>
      <w:r>
        <w:rPr>
          <w:rFonts w:ascii="Arial" w:eastAsia="Times New Roman" w:hAnsi="Arial" w:cs="Times New Roman"/>
          <w:i/>
          <w:iCs/>
          <w:lang w:eastAsia="ja-JP"/>
        </w:rPr>
        <w:t xml:space="preserve">Instructions for accessing are outlined below. </w:t>
      </w:r>
    </w:p>
    <w:p w14:paraId="6A94B11F" w14:textId="5C7AC10E" w:rsidR="00807AAC" w:rsidRPr="00807AAC" w:rsidRDefault="00807AAC" w:rsidP="00807AAC">
      <w:pPr>
        <w:keepNext/>
        <w:keepLines/>
        <w:spacing w:before="240" w:after="0"/>
        <w:outlineLvl w:val="0"/>
        <w:rPr>
          <w:rFonts w:ascii="Arial" w:eastAsia="Times New Roman" w:hAnsi="Arial" w:cs="Times New Roman"/>
          <w:b/>
          <w:bCs/>
          <w:color w:val="131D40"/>
          <w:sz w:val="32"/>
          <w:szCs w:val="32"/>
        </w:rPr>
      </w:pPr>
      <w:r w:rsidRPr="00807AAC">
        <w:rPr>
          <w:rFonts w:ascii="Arial" w:eastAsia="Times New Roman" w:hAnsi="Arial" w:cs="Times New Roman"/>
          <w:b/>
          <w:bCs/>
          <w:color w:val="131D40"/>
          <w:sz w:val="32"/>
          <w:szCs w:val="32"/>
        </w:rPr>
        <w:t>Library</w:t>
      </w:r>
      <w:r w:rsidR="00D33F9C">
        <w:rPr>
          <w:rFonts w:ascii="Arial" w:eastAsia="Times New Roman" w:hAnsi="Arial" w:cs="Times New Roman"/>
          <w:b/>
          <w:bCs/>
          <w:color w:val="131D40"/>
          <w:sz w:val="32"/>
          <w:szCs w:val="32"/>
        </w:rPr>
        <w:t xml:space="preserve"> Search</w:t>
      </w:r>
    </w:p>
    <w:p w14:paraId="655BE679" w14:textId="77777777" w:rsidR="00807AAC" w:rsidRPr="00807AAC" w:rsidRDefault="00807AAC" w:rsidP="00807AAC">
      <w:pPr>
        <w:spacing w:after="80" w:line="240" w:lineRule="auto"/>
        <w:rPr>
          <w:rFonts w:ascii="Arial" w:eastAsia="Times New Roman" w:hAnsi="Arial" w:cs="Times New Roman"/>
        </w:rPr>
      </w:pPr>
    </w:p>
    <w:p w14:paraId="11A5A599" w14:textId="77777777" w:rsidR="00807AAC" w:rsidRPr="00807AAC" w:rsidRDefault="00807AAC" w:rsidP="00807AAC">
      <w:pPr>
        <w:numPr>
          <w:ilvl w:val="0"/>
          <w:numId w:val="1"/>
        </w:numPr>
        <w:spacing w:before="160" w:after="0" w:line="240" w:lineRule="auto"/>
        <w:contextualSpacing/>
        <w:rPr>
          <w:rFonts w:ascii="Arial" w:eastAsia="Arial" w:hAnsi="Arial" w:cs="Times New Roman"/>
        </w:rPr>
      </w:pPr>
      <w:r w:rsidRPr="00807AAC">
        <w:rPr>
          <w:rFonts w:ascii="Arial" w:eastAsia="Arial" w:hAnsi="Arial" w:cs="Times New Roman"/>
        </w:rPr>
        <w:t>Click on the Library icon in the control panel:</w:t>
      </w:r>
    </w:p>
    <w:p w14:paraId="1ACE98CE" w14:textId="77777777" w:rsidR="00807AAC" w:rsidRPr="00807AAC" w:rsidRDefault="00807AAC" w:rsidP="00807AAC">
      <w:pPr>
        <w:spacing w:after="80" w:line="240" w:lineRule="auto"/>
        <w:rPr>
          <w:rFonts w:ascii="Arial" w:eastAsia="Times New Roman" w:hAnsi="Arial" w:cs="Times New Roman"/>
          <w:lang w:eastAsia="ja-JP"/>
        </w:rPr>
      </w:pPr>
    </w:p>
    <w:p w14:paraId="02C8CF7C"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6F8CB473" wp14:editId="4AACE068">
            <wp:extent cx="3962626" cy="1733550"/>
            <wp:effectExtent l="0" t="0" r="0" b="0"/>
            <wp:docPr id="22" name="Picture 22"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website&#10;&#10;Description automatically generated"/>
                    <pic:cNvPicPr/>
                  </pic:nvPicPr>
                  <pic:blipFill rotWithShape="1">
                    <a:blip r:embed="rId7"/>
                    <a:srcRect b="16689"/>
                    <a:stretch/>
                  </pic:blipFill>
                  <pic:spPr bwMode="auto">
                    <a:xfrm>
                      <a:off x="0" y="0"/>
                      <a:ext cx="3989965" cy="1745510"/>
                    </a:xfrm>
                    <a:prstGeom prst="rect">
                      <a:avLst/>
                    </a:prstGeom>
                    <a:ln>
                      <a:noFill/>
                    </a:ln>
                    <a:extLst>
                      <a:ext uri="{53640926-AAD7-44D8-BBD7-CCE9431645EC}">
                        <a14:shadowObscured xmlns:a14="http://schemas.microsoft.com/office/drawing/2010/main"/>
                      </a:ext>
                    </a:extLst>
                  </pic:spPr>
                </pic:pic>
              </a:graphicData>
            </a:graphic>
          </wp:inline>
        </w:drawing>
      </w:r>
    </w:p>
    <w:p w14:paraId="6CCC87CF" w14:textId="77777777" w:rsidR="00807AAC" w:rsidRPr="00807AAC" w:rsidRDefault="00807AAC" w:rsidP="00807AAC">
      <w:pPr>
        <w:spacing w:after="80" w:line="240" w:lineRule="auto"/>
        <w:rPr>
          <w:rFonts w:ascii="Arial" w:eastAsia="Times New Roman" w:hAnsi="Arial" w:cs="Times New Roman"/>
          <w:lang w:eastAsia="ja-JP"/>
        </w:rPr>
      </w:pPr>
    </w:p>
    <w:p w14:paraId="7D830024" w14:textId="77777777" w:rsidR="00807AAC" w:rsidRPr="00807AAC" w:rsidRDefault="00807AAC" w:rsidP="00807AAC">
      <w:pPr>
        <w:numPr>
          <w:ilvl w:val="0"/>
          <w:numId w:val="1"/>
        </w:numPr>
        <w:spacing w:before="160" w:after="0" w:line="240" w:lineRule="auto"/>
        <w:contextualSpacing/>
        <w:rPr>
          <w:rFonts w:ascii="Arial" w:eastAsia="Arial" w:hAnsi="Arial" w:cs="Times New Roman"/>
        </w:rPr>
      </w:pPr>
      <w:r w:rsidRPr="00807AAC">
        <w:rPr>
          <w:rFonts w:ascii="Arial" w:eastAsia="Arial" w:hAnsi="Arial" w:cs="Times New Roman"/>
        </w:rPr>
        <w:t xml:space="preserve">A topic titled Skillsoft Content has been added to the library. Click the arrow ( </w:t>
      </w:r>
      <w:r w:rsidRPr="00807AAC">
        <w:rPr>
          <w:rFonts w:ascii="Arial" w:eastAsia="Arial" w:hAnsi="Arial" w:cs="Times New Roman"/>
          <w:b/>
          <w:bCs/>
          <w:sz w:val="28"/>
          <w:szCs w:val="28"/>
        </w:rPr>
        <w:t>&gt;</w:t>
      </w:r>
      <w:r w:rsidRPr="00807AAC">
        <w:rPr>
          <w:rFonts w:ascii="Arial" w:eastAsia="Arial" w:hAnsi="Arial" w:cs="Times New Roman"/>
        </w:rPr>
        <w:t xml:space="preserve"> ) to the left of the Skillsoft Content title to display the available topics.</w:t>
      </w:r>
    </w:p>
    <w:p w14:paraId="25A9643C" w14:textId="77777777" w:rsidR="00807AAC" w:rsidRPr="00807AAC" w:rsidRDefault="00807AAC" w:rsidP="00807AAC">
      <w:pPr>
        <w:spacing w:after="80" w:line="240" w:lineRule="auto"/>
        <w:rPr>
          <w:rFonts w:ascii="Arial" w:eastAsia="Times New Roman" w:hAnsi="Arial" w:cs="Times New Roman"/>
          <w:lang w:eastAsia="ja-JP"/>
        </w:rPr>
      </w:pPr>
    </w:p>
    <w:p w14:paraId="6E770EB6"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31A6D074" wp14:editId="0A456391">
            <wp:extent cx="3347286" cy="3206750"/>
            <wp:effectExtent l="0" t="0" r="5715"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8"/>
                    <a:stretch>
                      <a:fillRect/>
                    </a:stretch>
                  </pic:blipFill>
                  <pic:spPr>
                    <a:xfrm>
                      <a:off x="0" y="0"/>
                      <a:ext cx="3365699" cy="3224390"/>
                    </a:xfrm>
                    <a:prstGeom prst="rect">
                      <a:avLst/>
                    </a:prstGeom>
                  </pic:spPr>
                </pic:pic>
              </a:graphicData>
            </a:graphic>
          </wp:inline>
        </w:drawing>
      </w:r>
    </w:p>
    <w:p w14:paraId="687C4FCE" w14:textId="77777777" w:rsidR="00807AAC" w:rsidRPr="00807AAC" w:rsidRDefault="00807AAC" w:rsidP="00807AAC">
      <w:pPr>
        <w:numPr>
          <w:ilvl w:val="0"/>
          <w:numId w:val="1"/>
        </w:numPr>
        <w:spacing w:before="160" w:after="0" w:line="240" w:lineRule="auto"/>
        <w:contextualSpacing/>
        <w:rPr>
          <w:rFonts w:ascii="Arial" w:eastAsia="Arial" w:hAnsi="Arial" w:cs="Times New Roman"/>
        </w:rPr>
      </w:pPr>
      <w:r w:rsidRPr="00807AAC">
        <w:rPr>
          <w:rFonts w:ascii="Arial" w:eastAsia="Arial" w:hAnsi="Arial" w:cs="Times New Roman"/>
        </w:rPr>
        <w:lastRenderedPageBreak/>
        <w:t xml:space="preserve">The Skillsoft library is displayed showing numerous topical areas. in two activity types, Bundles and Journeys. Click the arrow ( </w:t>
      </w:r>
      <w:r w:rsidRPr="00807AAC">
        <w:rPr>
          <w:rFonts w:ascii="Arial" w:eastAsia="Arial" w:hAnsi="Arial" w:cs="Times New Roman"/>
          <w:b/>
          <w:bCs/>
          <w:sz w:val="28"/>
          <w:szCs w:val="28"/>
        </w:rPr>
        <w:t>&gt;</w:t>
      </w:r>
      <w:r w:rsidRPr="00807AAC">
        <w:rPr>
          <w:rFonts w:ascii="Arial" w:eastAsia="Arial" w:hAnsi="Arial" w:cs="Times New Roman"/>
        </w:rPr>
        <w:t xml:space="preserve"> ) to the left of a topical area to view the available sub-topics.</w:t>
      </w:r>
    </w:p>
    <w:p w14:paraId="040E7D10" w14:textId="77777777" w:rsidR="00807AAC" w:rsidRPr="00807AAC" w:rsidRDefault="00807AAC" w:rsidP="00807AAC">
      <w:pPr>
        <w:spacing w:after="80" w:line="240" w:lineRule="auto"/>
        <w:rPr>
          <w:rFonts w:ascii="Arial" w:eastAsia="Times New Roman" w:hAnsi="Arial" w:cs="Times New Roman"/>
          <w:lang w:eastAsia="ja-JP"/>
        </w:rPr>
      </w:pPr>
    </w:p>
    <w:p w14:paraId="3AE07F84"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42B8ED8A" wp14:editId="4B7DACBC">
            <wp:extent cx="5339800" cy="3448050"/>
            <wp:effectExtent l="0" t="0" r="0" b="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9"/>
                    <a:stretch>
                      <a:fillRect/>
                    </a:stretch>
                  </pic:blipFill>
                  <pic:spPr>
                    <a:xfrm>
                      <a:off x="0" y="0"/>
                      <a:ext cx="5348157" cy="3453446"/>
                    </a:xfrm>
                    <a:prstGeom prst="rect">
                      <a:avLst/>
                    </a:prstGeom>
                  </pic:spPr>
                </pic:pic>
              </a:graphicData>
            </a:graphic>
          </wp:inline>
        </w:drawing>
      </w:r>
    </w:p>
    <w:p w14:paraId="5188C757" w14:textId="77777777" w:rsidR="00807AAC" w:rsidRPr="00807AAC" w:rsidRDefault="00807AAC" w:rsidP="00807AAC">
      <w:pPr>
        <w:spacing w:after="80" w:line="240" w:lineRule="auto"/>
        <w:ind w:left="360"/>
        <w:rPr>
          <w:rFonts w:ascii="Arial" w:eastAsia="Times New Roman" w:hAnsi="Arial" w:cs="Times New Roman"/>
          <w:b/>
          <w:bCs/>
          <w:u w:val="single"/>
          <w:lang w:eastAsia="ja-JP"/>
        </w:rPr>
      </w:pPr>
    </w:p>
    <w:p w14:paraId="07542D06" w14:textId="77777777" w:rsidR="00807AAC" w:rsidRPr="00807AAC" w:rsidRDefault="00807AAC" w:rsidP="00807AAC">
      <w:pPr>
        <w:numPr>
          <w:ilvl w:val="0"/>
          <w:numId w:val="1"/>
        </w:numPr>
        <w:spacing w:before="160" w:after="0" w:line="240" w:lineRule="auto"/>
        <w:contextualSpacing/>
        <w:rPr>
          <w:rFonts w:ascii="Arial" w:eastAsia="Arial" w:hAnsi="Arial" w:cs="Times New Roman"/>
          <w:b/>
          <w:bCs/>
          <w:u w:val="single"/>
        </w:rPr>
      </w:pPr>
      <w:r w:rsidRPr="00807AAC">
        <w:rPr>
          <w:rFonts w:ascii="Arial" w:eastAsia="Arial" w:hAnsi="Arial" w:cs="Times New Roman"/>
        </w:rPr>
        <w:t xml:space="preserve">The available options are displayed in two primary activity types, </w:t>
      </w:r>
      <w:r w:rsidRPr="00807AAC">
        <w:rPr>
          <w:rFonts w:ascii="Arial" w:eastAsia="Arial" w:hAnsi="Arial" w:cs="Times New Roman"/>
          <w:b/>
          <w:bCs/>
        </w:rPr>
        <w:t>Bundles</w:t>
      </w:r>
      <w:r w:rsidRPr="00807AAC">
        <w:rPr>
          <w:rFonts w:ascii="Arial" w:eastAsia="Arial" w:hAnsi="Arial" w:cs="Times New Roman"/>
        </w:rPr>
        <w:t xml:space="preserve"> and </w:t>
      </w:r>
      <w:r w:rsidRPr="00807AAC">
        <w:rPr>
          <w:rFonts w:ascii="Arial" w:eastAsia="Arial" w:hAnsi="Arial" w:cs="Times New Roman"/>
          <w:b/>
          <w:bCs/>
        </w:rPr>
        <w:t>Journeys</w:t>
      </w:r>
      <w:r w:rsidRPr="00807AAC">
        <w:rPr>
          <w:rFonts w:ascii="Arial" w:eastAsia="Arial" w:hAnsi="Arial" w:cs="Times New Roman"/>
        </w:rPr>
        <w:t>.</w:t>
      </w:r>
    </w:p>
    <w:p w14:paraId="434FFF8B" w14:textId="77777777" w:rsidR="00807AAC" w:rsidRPr="00807AAC" w:rsidRDefault="00807AAC" w:rsidP="00807AAC">
      <w:pPr>
        <w:spacing w:after="80" w:line="240" w:lineRule="auto"/>
        <w:rPr>
          <w:rFonts w:ascii="Arial" w:eastAsia="Times New Roman" w:hAnsi="Arial" w:cs="Times New Roman"/>
          <w:b/>
          <w:bCs/>
          <w:u w:val="single"/>
          <w:lang w:eastAsia="ja-JP"/>
        </w:rPr>
      </w:pPr>
    </w:p>
    <w:p w14:paraId="6F0B5275"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b/>
          <w:bCs/>
          <w:u w:val="single"/>
          <w:lang w:eastAsia="ja-JP"/>
        </w:rPr>
        <w:t>Bundles</w:t>
      </w:r>
      <w:r w:rsidRPr="00807AAC">
        <w:rPr>
          <w:rFonts w:ascii="Arial" w:eastAsia="Times New Roman" w:hAnsi="Arial" w:cs="Times New Roman"/>
          <w:lang w:eastAsia="ja-JP"/>
        </w:rPr>
        <w:t>:  A bundle is a grouping of online courses by topic that you can access all in one place. For example, you can find a bundle called "Presentation Skills" listed in the Business Communication sub-topic which has several online courses like "Public Speaking Essentials" and "Using PowerPoint" associated with it.</w:t>
      </w:r>
    </w:p>
    <w:p w14:paraId="20673FFA" w14:textId="77777777" w:rsidR="00807AAC" w:rsidRPr="00807AAC" w:rsidRDefault="00807AAC" w:rsidP="00807AAC">
      <w:pPr>
        <w:spacing w:after="80" w:line="240" w:lineRule="auto"/>
        <w:rPr>
          <w:rFonts w:ascii="Arial" w:eastAsia="Times New Roman" w:hAnsi="Arial" w:cs="Times New Roman"/>
          <w:lang w:eastAsia="ja-JP"/>
        </w:rPr>
      </w:pPr>
    </w:p>
    <w:p w14:paraId="340E1BD5" w14:textId="77777777" w:rsidR="00807AAC" w:rsidRPr="00807AAC" w:rsidRDefault="00807AAC" w:rsidP="00807AAC">
      <w:pPr>
        <w:spacing w:after="80" w:line="240" w:lineRule="auto"/>
        <w:ind w:left="360"/>
        <w:rPr>
          <w:rFonts w:ascii="Arial" w:eastAsia="Times New Roman" w:hAnsi="Arial" w:cs="Times New Roman"/>
          <w:b/>
          <w:bCs/>
          <w:u w:val="single"/>
          <w:lang w:eastAsia="ja-JP"/>
        </w:rPr>
      </w:pPr>
      <w:r w:rsidRPr="00807AAC">
        <w:rPr>
          <w:rFonts w:ascii="Arial" w:eastAsia="Times New Roman" w:hAnsi="Arial" w:cs="Times New Roman"/>
          <w:noProof/>
          <w:lang w:eastAsia="ja-JP"/>
        </w:rPr>
        <w:drawing>
          <wp:inline distT="0" distB="0" distL="0" distR="0" wp14:anchorId="2F588DD3" wp14:editId="619038C0">
            <wp:extent cx="4768850" cy="1770995"/>
            <wp:effectExtent l="0" t="0" r="0" b="1270"/>
            <wp:docPr id="6" name="Picture 6" descr="A screenshot of a websi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website&#10;&#10;Description automatically generated with medium confidence"/>
                    <pic:cNvPicPr/>
                  </pic:nvPicPr>
                  <pic:blipFill>
                    <a:blip r:embed="rId10"/>
                    <a:stretch>
                      <a:fillRect/>
                    </a:stretch>
                  </pic:blipFill>
                  <pic:spPr>
                    <a:xfrm>
                      <a:off x="0" y="0"/>
                      <a:ext cx="4826498" cy="1792403"/>
                    </a:xfrm>
                    <a:prstGeom prst="rect">
                      <a:avLst/>
                    </a:prstGeom>
                  </pic:spPr>
                </pic:pic>
              </a:graphicData>
            </a:graphic>
          </wp:inline>
        </w:drawing>
      </w:r>
    </w:p>
    <w:p w14:paraId="1C4E9532" w14:textId="77777777" w:rsidR="00807AAC" w:rsidRPr="00807AAC" w:rsidRDefault="00807AAC" w:rsidP="00807AAC">
      <w:pPr>
        <w:spacing w:after="80" w:line="240" w:lineRule="auto"/>
        <w:ind w:left="360"/>
        <w:rPr>
          <w:rFonts w:ascii="Arial" w:eastAsia="Times New Roman" w:hAnsi="Arial" w:cs="Times New Roman"/>
          <w:b/>
          <w:bCs/>
          <w:u w:val="single"/>
          <w:lang w:eastAsia="ja-JP"/>
        </w:rPr>
      </w:pPr>
    </w:p>
    <w:p w14:paraId="0DBE5856"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b/>
          <w:bCs/>
          <w:lang w:eastAsia="ja-JP"/>
        </w:rPr>
        <w:t>Bundles are not individual activities</w:t>
      </w:r>
      <w:r w:rsidRPr="00807AAC">
        <w:rPr>
          <w:rFonts w:ascii="Arial" w:eastAsia="Times New Roman" w:hAnsi="Arial" w:cs="Times New Roman"/>
          <w:lang w:eastAsia="ja-JP"/>
        </w:rPr>
        <w:t xml:space="preserve">. You cannot register for or "complete" the bundle itself. Instead, think of them like little libraries containing related activities you can launch and finish. Click the Bundle title to view the contents and click Start Course to launch the desired online course. </w:t>
      </w:r>
    </w:p>
    <w:p w14:paraId="5A4FA56B" w14:textId="77777777" w:rsidR="00807AAC" w:rsidRPr="00807AAC" w:rsidRDefault="00807AAC" w:rsidP="00807AAC">
      <w:pPr>
        <w:spacing w:after="80" w:line="240" w:lineRule="auto"/>
        <w:ind w:left="360"/>
        <w:rPr>
          <w:rFonts w:ascii="Arial" w:eastAsia="Times New Roman" w:hAnsi="Arial" w:cs="Times New Roman"/>
          <w:lang w:eastAsia="ja-JP"/>
        </w:rPr>
      </w:pPr>
    </w:p>
    <w:p w14:paraId="3C89F355"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546C184C" wp14:editId="51ECFDFD">
            <wp:extent cx="5467350" cy="3943384"/>
            <wp:effectExtent l="0" t="0" r="0" b="0"/>
            <wp:docPr id="7" name="Picture 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website&#10;&#10;Description automatically generated"/>
                    <pic:cNvPicPr/>
                  </pic:nvPicPr>
                  <pic:blipFill>
                    <a:blip r:embed="rId11"/>
                    <a:stretch>
                      <a:fillRect/>
                    </a:stretch>
                  </pic:blipFill>
                  <pic:spPr>
                    <a:xfrm>
                      <a:off x="0" y="0"/>
                      <a:ext cx="5475030" cy="3948923"/>
                    </a:xfrm>
                    <a:prstGeom prst="rect">
                      <a:avLst/>
                    </a:prstGeom>
                  </pic:spPr>
                </pic:pic>
              </a:graphicData>
            </a:graphic>
          </wp:inline>
        </w:drawing>
      </w:r>
    </w:p>
    <w:p w14:paraId="1348C837" w14:textId="77777777" w:rsidR="00807AAC" w:rsidRPr="00807AAC" w:rsidRDefault="00807AAC" w:rsidP="00807AAC">
      <w:pPr>
        <w:spacing w:after="80" w:line="240" w:lineRule="auto"/>
        <w:ind w:left="360"/>
        <w:rPr>
          <w:rFonts w:ascii="Arial" w:eastAsia="Times New Roman" w:hAnsi="Arial" w:cs="Times New Roman"/>
          <w:lang w:eastAsia="ja-JP"/>
        </w:rPr>
      </w:pPr>
    </w:p>
    <w:p w14:paraId="6A35B2A1"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t xml:space="preserve">To exit the bundle and return to the </w:t>
      </w:r>
      <w:proofErr w:type="gramStart"/>
      <w:r w:rsidRPr="00807AAC">
        <w:rPr>
          <w:rFonts w:ascii="Arial" w:eastAsia="Times New Roman" w:hAnsi="Arial" w:cs="Times New Roman"/>
          <w:lang w:eastAsia="ja-JP"/>
        </w:rPr>
        <w:t>Library</w:t>
      </w:r>
      <w:proofErr w:type="gramEnd"/>
      <w:r w:rsidRPr="00807AAC">
        <w:rPr>
          <w:rFonts w:ascii="Arial" w:eastAsia="Times New Roman" w:hAnsi="Arial" w:cs="Times New Roman"/>
          <w:lang w:eastAsia="ja-JP"/>
        </w:rPr>
        <w:t xml:space="preserve"> click </w:t>
      </w:r>
      <w:r w:rsidRPr="00807AAC">
        <w:rPr>
          <w:rFonts w:ascii="Arial" w:eastAsia="Times New Roman" w:hAnsi="Arial" w:cs="Times New Roman"/>
          <w:u w:val="single"/>
          <w:lang w:eastAsia="ja-JP"/>
        </w:rPr>
        <w:t>Exit Training</w:t>
      </w:r>
      <w:r w:rsidRPr="00807AAC">
        <w:rPr>
          <w:rFonts w:ascii="Arial" w:eastAsia="Times New Roman" w:hAnsi="Arial" w:cs="Times New Roman"/>
          <w:lang w:eastAsia="ja-JP"/>
        </w:rPr>
        <w:t xml:space="preserve"> in the upper left corner.</w:t>
      </w:r>
    </w:p>
    <w:p w14:paraId="2912C3B9" w14:textId="77777777" w:rsidR="00807AAC" w:rsidRPr="00807AAC" w:rsidRDefault="00807AAC" w:rsidP="00807AAC">
      <w:pPr>
        <w:spacing w:after="80" w:line="240" w:lineRule="auto"/>
        <w:ind w:left="360"/>
        <w:rPr>
          <w:rFonts w:ascii="Arial" w:eastAsia="Times New Roman" w:hAnsi="Arial" w:cs="Times New Roman"/>
          <w:lang w:eastAsia="ja-JP"/>
        </w:rPr>
      </w:pPr>
    </w:p>
    <w:p w14:paraId="4FEB6600"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0BD8BFB6" wp14:editId="153F52B5">
            <wp:extent cx="5355239" cy="1190625"/>
            <wp:effectExtent l="0" t="0" r="0" b="0"/>
            <wp:docPr id="8" name="Picture 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10;&#10;Description automatically generated"/>
                    <pic:cNvPicPr/>
                  </pic:nvPicPr>
                  <pic:blipFill>
                    <a:blip r:embed="rId12"/>
                    <a:stretch>
                      <a:fillRect/>
                    </a:stretch>
                  </pic:blipFill>
                  <pic:spPr>
                    <a:xfrm>
                      <a:off x="0" y="0"/>
                      <a:ext cx="5386144" cy="1197496"/>
                    </a:xfrm>
                    <a:prstGeom prst="rect">
                      <a:avLst/>
                    </a:prstGeom>
                  </pic:spPr>
                </pic:pic>
              </a:graphicData>
            </a:graphic>
          </wp:inline>
        </w:drawing>
      </w:r>
    </w:p>
    <w:p w14:paraId="14B4E705" w14:textId="77777777" w:rsidR="00807AAC" w:rsidRPr="00807AAC" w:rsidRDefault="00807AAC" w:rsidP="00807AAC">
      <w:pPr>
        <w:spacing w:after="80" w:line="240" w:lineRule="auto"/>
        <w:ind w:left="360"/>
        <w:rPr>
          <w:rFonts w:ascii="Arial" w:eastAsia="Times New Roman" w:hAnsi="Arial" w:cs="Times New Roman"/>
          <w:lang w:eastAsia="ja-JP"/>
        </w:rPr>
      </w:pPr>
    </w:p>
    <w:p w14:paraId="7B0F5632" w14:textId="77777777" w:rsidR="00807AAC" w:rsidRPr="00807AAC" w:rsidRDefault="00807AAC" w:rsidP="00807AAC">
      <w:pPr>
        <w:spacing w:after="80" w:line="240" w:lineRule="auto"/>
        <w:ind w:left="360"/>
        <w:rPr>
          <w:rFonts w:ascii="Arial" w:eastAsia="Times New Roman" w:hAnsi="Arial" w:cs="Times New Roman"/>
          <w:b/>
          <w:bCs/>
          <w:u w:val="single"/>
          <w:lang w:eastAsia="ja-JP"/>
        </w:rPr>
      </w:pPr>
    </w:p>
    <w:p w14:paraId="166AC2E3" w14:textId="77777777" w:rsidR="00807AAC" w:rsidRPr="00807AAC" w:rsidRDefault="00807AAC" w:rsidP="00807AAC">
      <w:pPr>
        <w:spacing w:after="80" w:line="240" w:lineRule="auto"/>
        <w:ind w:left="360"/>
        <w:rPr>
          <w:rFonts w:ascii="Arial" w:eastAsia="Times New Roman" w:hAnsi="Arial" w:cs="Times New Roman"/>
          <w:b/>
          <w:bCs/>
          <w:u w:val="single"/>
          <w:lang w:eastAsia="ja-JP"/>
        </w:rPr>
      </w:pPr>
    </w:p>
    <w:p w14:paraId="3143BAF3"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b/>
          <w:bCs/>
          <w:u w:val="single"/>
          <w:lang w:eastAsia="ja-JP"/>
        </w:rPr>
        <w:lastRenderedPageBreak/>
        <w:t>Journeys:</w:t>
      </w:r>
      <w:r w:rsidRPr="00807AAC">
        <w:rPr>
          <w:rFonts w:ascii="Arial" w:eastAsia="Times New Roman" w:hAnsi="Arial" w:cs="Times New Roman"/>
          <w:lang w:eastAsia="ja-JP"/>
        </w:rPr>
        <w:t xml:space="preserve"> Journeys are structured learning paths. A journey keeps you working toward an overall goal, helping you to achieve your career aspirations. Each stage takes you step-by-step through a diverse set of topic areas. As you move along the path, each journey builds upon your current knowledge allowing you to broaden and strengthen your skills.</w:t>
      </w:r>
    </w:p>
    <w:p w14:paraId="0E67CBA1" w14:textId="77777777" w:rsidR="00807AAC" w:rsidRPr="00807AAC" w:rsidRDefault="00807AAC" w:rsidP="00807AAC">
      <w:pPr>
        <w:spacing w:after="80" w:line="240" w:lineRule="auto"/>
        <w:ind w:left="360"/>
        <w:rPr>
          <w:rFonts w:ascii="Arial" w:eastAsia="Times New Roman" w:hAnsi="Arial" w:cs="Times New Roman"/>
          <w:lang w:eastAsia="ja-JP"/>
        </w:rPr>
      </w:pPr>
    </w:p>
    <w:p w14:paraId="3EFBA0AD"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t xml:space="preserve">Journeys are made up of required tracks, which contain </w:t>
      </w:r>
      <w:proofErr w:type="gramStart"/>
      <w:r w:rsidRPr="00807AAC">
        <w:rPr>
          <w:rFonts w:ascii="Arial" w:eastAsia="Times New Roman" w:hAnsi="Arial" w:cs="Times New Roman"/>
          <w:lang w:eastAsia="ja-JP"/>
        </w:rPr>
        <w:t>all of</w:t>
      </w:r>
      <w:proofErr w:type="gramEnd"/>
      <w:r w:rsidRPr="00807AAC">
        <w:rPr>
          <w:rFonts w:ascii="Arial" w:eastAsia="Times New Roman" w:hAnsi="Arial" w:cs="Times New Roman"/>
          <w:lang w:eastAsia="ja-JP"/>
        </w:rPr>
        <w:t xml:space="preserve"> the learning content for a specific path or job function, as well as any optional resources. To complete a journey, you must complete </w:t>
      </w:r>
      <w:proofErr w:type="gramStart"/>
      <w:r w:rsidRPr="00807AAC">
        <w:rPr>
          <w:rFonts w:ascii="Arial" w:eastAsia="Times New Roman" w:hAnsi="Arial" w:cs="Times New Roman"/>
          <w:lang w:eastAsia="ja-JP"/>
        </w:rPr>
        <w:t>ALL of</w:t>
      </w:r>
      <w:proofErr w:type="gramEnd"/>
      <w:r w:rsidRPr="00807AAC">
        <w:rPr>
          <w:rFonts w:ascii="Arial" w:eastAsia="Times New Roman" w:hAnsi="Arial" w:cs="Times New Roman"/>
          <w:lang w:eastAsia="ja-JP"/>
        </w:rPr>
        <w:t xml:space="preserve"> the tracks within the learning path. Click on the title of the journey to view the details. </w:t>
      </w:r>
    </w:p>
    <w:p w14:paraId="564FE7BC" w14:textId="77777777" w:rsidR="00807AAC" w:rsidRPr="00807AAC" w:rsidRDefault="00807AAC" w:rsidP="00807AAC">
      <w:pPr>
        <w:spacing w:after="80" w:line="240" w:lineRule="auto"/>
        <w:ind w:left="360"/>
        <w:rPr>
          <w:rFonts w:ascii="Arial" w:eastAsia="Times New Roman" w:hAnsi="Arial" w:cs="Times New Roman"/>
          <w:lang w:eastAsia="ja-JP"/>
        </w:rPr>
      </w:pPr>
    </w:p>
    <w:p w14:paraId="5279FDCC"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395495F6" wp14:editId="2C9F503A">
            <wp:extent cx="5104077" cy="1162050"/>
            <wp:effectExtent l="0" t="0" r="1905"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13"/>
                    <a:stretch>
                      <a:fillRect/>
                    </a:stretch>
                  </pic:blipFill>
                  <pic:spPr>
                    <a:xfrm>
                      <a:off x="0" y="0"/>
                      <a:ext cx="5131243" cy="1168235"/>
                    </a:xfrm>
                    <a:prstGeom prst="rect">
                      <a:avLst/>
                    </a:prstGeom>
                  </pic:spPr>
                </pic:pic>
              </a:graphicData>
            </a:graphic>
          </wp:inline>
        </w:drawing>
      </w:r>
    </w:p>
    <w:p w14:paraId="2D0A6788" w14:textId="77777777" w:rsidR="00807AAC" w:rsidRPr="00807AAC" w:rsidRDefault="00807AAC" w:rsidP="00807AAC">
      <w:pPr>
        <w:spacing w:after="80" w:line="240" w:lineRule="auto"/>
        <w:ind w:left="360"/>
        <w:rPr>
          <w:rFonts w:ascii="Arial" w:eastAsia="Times New Roman" w:hAnsi="Arial" w:cs="Times New Roman"/>
          <w:lang w:eastAsia="ja-JP"/>
        </w:rPr>
      </w:pPr>
    </w:p>
    <w:p w14:paraId="03329FE1"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t>Click &lt;START&gt; to access the journey.</w:t>
      </w:r>
    </w:p>
    <w:p w14:paraId="482C3B8D"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7EAF6FCD" wp14:editId="07E3DE19">
            <wp:extent cx="5143500" cy="2277758"/>
            <wp:effectExtent l="0" t="0" r="0" b="8255"/>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a:blip r:embed="rId14"/>
                    <a:stretch>
                      <a:fillRect/>
                    </a:stretch>
                  </pic:blipFill>
                  <pic:spPr>
                    <a:xfrm>
                      <a:off x="0" y="0"/>
                      <a:ext cx="5152474" cy="2281732"/>
                    </a:xfrm>
                    <a:prstGeom prst="rect">
                      <a:avLst/>
                    </a:prstGeom>
                  </pic:spPr>
                </pic:pic>
              </a:graphicData>
            </a:graphic>
          </wp:inline>
        </w:drawing>
      </w:r>
    </w:p>
    <w:p w14:paraId="63F56EA2" w14:textId="77777777" w:rsidR="00807AAC" w:rsidRPr="00807AAC" w:rsidRDefault="00807AAC" w:rsidP="00807AAC">
      <w:pPr>
        <w:spacing w:after="80" w:line="240" w:lineRule="auto"/>
        <w:ind w:left="360"/>
        <w:rPr>
          <w:rFonts w:ascii="Arial" w:eastAsia="Times New Roman" w:hAnsi="Arial" w:cs="Times New Roman"/>
          <w:lang w:eastAsia="ja-JP"/>
        </w:rPr>
      </w:pPr>
    </w:p>
    <w:p w14:paraId="59A22899"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t xml:space="preserve">Upon opening the journey, the required tracks will be displayed. You can also see the total number of courses and expected time to complete. </w:t>
      </w:r>
    </w:p>
    <w:p w14:paraId="3CFC5710"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4399CE26" wp14:editId="7E865E91">
            <wp:extent cx="5591175" cy="1170802"/>
            <wp:effectExtent l="0" t="0" r="0" b="0"/>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15"/>
                    <a:stretch>
                      <a:fillRect/>
                    </a:stretch>
                  </pic:blipFill>
                  <pic:spPr>
                    <a:xfrm>
                      <a:off x="0" y="0"/>
                      <a:ext cx="5599292" cy="1172502"/>
                    </a:xfrm>
                    <a:prstGeom prst="rect">
                      <a:avLst/>
                    </a:prstGeom>
                  </pic:spPr>
                </pic:pic>
              </a:graphicData>
            </a:graphic>
          </wp:inline>
        </w:drawing>
      </w:r>
    </w:p>
    <w:p w14:paraId="37A4E6B7" w14:textId="77777777" w:rsidR="00807AAC" w:rsidRPr="00807AAC" w:rsidRDefault="00807AAC" w:rsidP="00807AAC">
      <w:pPr>
        <w:spacing w:after="80" w:line="240" w:lineRule="auto"/>
        <w:ind w:left="360"/>
        <w:rPr>
          <w:rFonts w:ascii="Arial" w:eastAsia="Times New Roman" w:hAnsi="Arial" w:cs="Times New Roman"/>
          <w:lang w:eastAsia="ja-JP"/>
        </w:rPr>
      </w:pPr>
    </w:p>
    <w:p w14:paraId="4C33D585"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t xml:space="preserve">The required tracks will be listed under the journey descriptions. Click on Explore to begin a track. </w:t>
      </w:r>
    </w:p>
    <w:p w14:paraId="7B931D63"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03E6EDEB" wp14:editId="4D4212FB">
            <wp:extent cx="4743450" cy="2228813"/>
            <wp:effectExtent l="0" t="0" r="0" b="635"/>
            <wp:docPr id="12"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10;&#10;Description automatically generated"/>
                    <pic:cNvPicPr/>
                  </pic:nvPicPr>
                  <pic:blipFill>
                    <a:blip r:embed="rId16"/>
                    <a:stretch>
                      <a:fillRect/>
                    </a:stretch>
                  </pic:blipFill>
                  <pic:spPr>
                    <a:xfrm>
                      <a:off x="0" y="0"/>
                      <a:ext cx="4753232" cy="2233409"/>
                    </a:xfrm>
                    <a:prstGeom prst="rect">
                      <a:avLst/>
                    </a:prstGeom>
                  </pic:spPr>
                </pic:pic>
              </a:graphicData>
            </a:graphic>
          </wp:inline>
        </w:drawing>
      </w:r>
    </w:p>
    <w:p w14:paraId="55DB6982"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t xml:space="preserve">The list of courses included in the track will be listed in the sequence that they are to be completed. Click &lt;Start Course&gt; to open the course. </w:t>
      </w:r>
    </w:p>
    <w:p w14:paraId="5D6B7485" w14:textId="77777777" w:rsidR="00807AAC" w:rsidRPr="00807AAC" w:rsidRDefault="00807AAC" w:rsidP="00807AAC">
      <w:pPr>
        <w:spacing w:after="80" w:line="240" w:lineRule="auto"/>
        <w:ind w:left="360"/>
        <w:rPr>
          <w:rFonts w:ascii="Arial" w:eastAsia="Times New Roman" w:hAnsi="Arial" w:cs="Times New Roman"/>
          <w:lang w:eastAsia="ja-JP"/>
        </w:rPr>
      </w:pPr>
    </w:p>
    <w:p w14:paraId="7E61F96A"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7ADF1360" wp14:editId="5AF7552A">
            <wp:extent cx="4791075" cy="2693956"/>
            <wp:effectExtent l="0" t="0" r="0"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17"/>
                    <a:stretch>
                      <a:fillRect/>
                    </a:stretch>
                  </pic:blipFill>
                  <pic:spPr>
                    <a:xfrm>
                      <a:off x="0" y="0"/>
                      <a:ext cx="4799291" cy="2698575"/>
                    </a:xfrm>
                    <a:prstGeom prst="rect">
                      <a:avLst/>
                    </a:prstGeom>
                  </pic:spPr>
                </pic:pic>
              </a:graphicData>
            </a:graphic>
          </wp:inline>
        </w:drawing>
      </w:r>
    </w:p>
    <w:p w14:paraId="0FAA5551" w14:textId="77777777" w:rsidR="00807AAC" w:rsidRPr="00807AAC" w:rsidRDefault="00807AAC" w:rsidP="00807AAC">
      <w:pPr>
        <w:spacing w:after="80" w:line="240" w:lineRule="auto"/>
        <w:ind w:left="360"/>
        <w:rPr>
          <w:rFonts w:ascii="Arial" w:eastAsia="Times New Roman" w:hAnsi="Arial" w:cs="Times New Roman"/>
          <w:lang w:eastAsia="ja-JP"/>
        </w:rPr>
      </w:pPr>
    </w:p>
    <w:p w14:paraId="1497B701"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t xml:space="preserve">The course will open within DIG. You can return to the track and Journey at any time by clicking on &lt;Return to Track&gt;. </w:t>
      </w:r>
    </w:p>
    <w:p w14:paraId="1B546C25" w14:textId="76D57C7C"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lastRenderedPageBreak/>
        <w:drawing>
          <wp:inline distT="0" distB="0" distL="0" distR="0" wp14:anchorId="5D8B1FDF" wp14:editId="3D529244">
            <wp:extent cx="4743530" cy="1485900"/>
            <wp:effectExtent l="0" t="0" r="0" b="0"/>
            <wp:docPr id="17" name="Picture 1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website&#10;&#10;Description automatically generated"/>
                    <pic:cNvPicPr/>
                  </pic:nvPicPr>
                  <pic:blipFill>
                    <a:blip r:embed="rId18"/>
                    <a:stretch>
                      <a:fillRect/>
                    </a:stretch>
                  </pic:blipFill>
                  <pic:spPr>
                    <a:xfrm>
                      <a:off x="0" y="0"/>
                      <a:ext cx="4757446" cy="1490259"/>
                    </a:xfrm>
                    <a:prstGeom prst="rect">
                      <a:avLst/>
                    </a:prstGeom>
                  </pic:spPr>
                </pic:pic>
              </a:graphicData>
            </a:graphic>
          </wp:inline>
        </w:drawing>
      </w:r>
      <w:r w:rsidR="00D33F9C">
        <w:rPr>
          <w:rFonts w:ascii="Arial" w:eastAsia="Times New Roman" w:hAnsi="Arial" w:cs="Times New Roman"/>
          <w:lang w:eastAsia="ja-JP"/>
        </w:rPr>
        <w:br/>
      </w:r>
    </w:p>
    <w:p w14:paraId="10C5858F" w14:textId="7715A2D2"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t xml:space="preserve">From the track you can exit training or return to the journey at any time using the links in the upper left corner of the track. </w:t>
      </w:r>
      <w:r w:rsidR="00D33F9C">
        <w:rPr>
          <w:rFonts w:ascii="Arial" w:eastAsia="Times New Roman" w:hAnsi="Arial" w:cs="Times New Roman"/>
          <w:lang w:eastAsia="ja-JP"/>
        </w:rPr>
        <w:br/>
      </w:r>
    </w:p>
    <w:p w14:paraId="04A188AF"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23C215E5" wp14:editId="67CEA7D7">
            <wp:extent cx="5448300" cy="1501537"/>
            <wp:effectExtent l="0" t="0" r="0" b="3810"/>
            <wp:docPr id="18" name="Picture 1"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Graphical user interface, text, websit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9406" cy="1504598"/>
                    </a:xfrm>
                    <a:prstGeom prst="rect">
                      <a:avLst/>
                    </a:prstGeom>
                    <a:noFill/>
                    <a:ln>
                      <a:noFill/>
                    </a:ln>
                  </pic:spPr>
                </pic:pic>
              </a:graphicData>
            </a:graphic>
          </wp:inline>
        </w:drawing>
      </w:r>
    </w:p>
    <w:p w14:paraId="44054ADC" w14:textId="77777777" w:rsidR="00807AAC" w:rsidRPr="00807AAC" w:rsidRDefault="00807AAC" w:rsidP="00807AAC">
      <w:pPr>
        <w:spacing w:after="80" w:line="240" w:lineRule="auto"/>
        <w:ind w:left="360"/>
        <w:rPr>
          <w:rFonts w:ascii="Arial" w:eastAsia="Times New Roman" w:hAnsi="Arial" w:cs="Times New Roman"/>
          <w:lang w:eastAsia="ja-JP"/>
        </w:rPr>
      </w:pPr>
    </w:p>
    <w:p w14:paraId="1A15B6FC" w14:textId="77777777" w:rsidR="00807AAC" w:rsidRPr="00807AAC" w:rsidRDefault="00807AAC" w:rsidP="00807AAC">
      <w:pPr>
        <w:spacing w:after="80" w:line="240" w:lineRule="auto"/>
        <w:ind w:left="360"/>
        <w:rPr>
          <w:rFonts w:ascii="Arial" w:eastAsia="Times New Roman" w:hAnsi="Arial" w:cs="Times New Roman"/>
          <w:lang w:eastAsia="ja-JP"/>
        </w:rPr>
      </w:pPr>
    </w:p>
    <w:p w14:paraId="4E19ABF3"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b/>
          <w:bCs/>
          <w:u w:val="single"/>
          <w:lang w:eastAsia="ja-JP"/>
        </w:rPr>
        <w:t>Live Events:</w:t>
      </w:r>
      <w:r w:rsidRPr="00807AAC">
        <w:rPr>
          <w:rFonts w:ascii="Arial" w:eastAsia="Times New Roman" w:hAnsi="Arial" w:cs="Times New Roman"/>
          <w:lang w:eastAsia="ja-JP"/>
        </w:rPr>
        <w:t xml:space="preserve"> The Skillsoft library also provides you with access to live events. Click on Skillsoft Live Events.</w:t>
      </w:r>
    </w:p>
    <w:p w14:paraId="49E67147"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7E09BF0A" wp14:editId="56F2DDF7">
            <wp:extent cx="4914900" cy="1677019"/>
            <wp:effectExtent l="0" t="0" r="0" b="0"/>
            <wp:docPr id="16"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descr="Graphical user interfac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8938" cy="1681809"/>
                    </a:xfrm>
                    <a:prstGeom prst="rect">
                      <a:avLst/>
                    </a:prstGeom>
                    <a:noFill/>
                    <a:ln>
                      <a:noFill/>
                    </a:ln>
                  </pic:spPr>
                </pic:pic>
              </a:graphicData>
            </a:graphic>
          </wp:inline>
        </w:drawing>
      </w:r>
    </w:p>
    <w:p w14:paraId="28948F21" w14:textId="77777777" w:rsidR="00807AAC" w:rsidRPr="00807AAC" w:rsidRDefault="00807AAC" w:rsidP="00807AAC">
      <w:pPr>
        <w:spacing w:after="80" w:line="240" w:lineRule="auto"/>
        <w:ind w:left="360"/>
        <w:rPr>
          <w:rFonts w:ascii="Arial" w:eastAsia="Times New Roman" w:hAnsi="Arial" w:cs="Times New Roman"/>
          <w:lang w:eastAsia="ja-JP"/>
        </w:rPr>
      </w:pPr>
    </w:p>
    <w:p w14:paraId="6643B2C3"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t xml:space="preserve">Two bundles will be displayed, Upcoming Live Events and On-demand events.  </w:t>
      </w:r>
    </w:p>
    <w:p w14:paraId="4E2DD182" w14:textId="77777777" w:rsidR="00807AAC" w:rsidRPr="00807AAC" w:rsidRDefault="00807AAC" w:rsidP="00807AAC">
      <w:pPr>
        <w:spacing w:after="80" w:line="240" w:lineRule="auto"/>
        <w:ind w:left="360"/>
        <w:rPr>
          <w:rFonts w:ascii="Arial" w:eastAsia="Times New Roman" w:hAnsi="Arial" w:cs="Times New Roman"/>
          <w:lang w:eastAsia="ja-JP"/>
        </w:rPr>
      </w:pPr>
    </w:p>
    <w:p w14:paraId="4ECB4CEE" w14:textId="77777777"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t xml:space="preserve">Clicking on Upcoming Events will display of upcoming live webcasts featuring industry experts, thought leaders, best-selling </w:t>
      </w:r>
      <w:proofErr w:type="gramStart"/>
      <w:r w:rsidRPr="00807AAC">
        <w:rPr>
          <w:rFonts w:ascii="Arial" w:eastAsia="Times New Roman" w:hAnsi="Arial" w:cs="Times New Roman"/>
          <w:lang w:eastAsia="ja-JP"/>
        </w:rPr>
        <w:t>authors</w:t>
      </w:r>
      <w:proofErr w:type="gramEnd"/>
      <w:r w:rsidRPr="00807AAC">
        <w:rPr>
          <w:rFonts w:ascii="Arial" w:eastAsia="Times New Roman" w:hAnsi="Arial" w:cs="Times New Roman"/>
          <w:lang w:eastAsia="ja-JP"/>
        </w:rPr>
        <w:t xml:space="preserve"> and business school faculty on a variety of topics. You can select an upcoming event to add to your calendar. </w:t>
      </w:r>
    </w:p>
    <w:p w14:paraId="68532518" w14:textId="77777777" w:rsidR="00807AAC" w:rsidRPr="00807AAC" w:rsidRDefault="00807AAC" w:rsidP="00807AAC">
      <w:pPr>
        <w:spacing w:after="80" w:line="240" w:lineRule="auto"/>
        <w:ind w:left="360"/>
        <w:rPr>
          <w:rFonts w:ascii="Arial" w:eastAsia="Times New Roman" w:hAnsi="Arial" w:cs="Times New Roman"/>
          <w:lang w:eastAsia="ja-JP"/>
        </w:rPr>
      </w:pPr>
    </w:p>
    <w:p w14:paraId="13F2E1D1" w14:textId="36641ED6" w:rsidR="00807AAC" w:rsidRPr="00807AAC" w:rsidRDefault="00807AAC" w:rsidP="00807AAC">
      <w:pPr>
        <w:spacing w:after="80" w:line="240" w:lineRule="auto"/>
        <w:ind w:left="360"/>
        <w:rPr>
          <w:rFonts w:ascii="Arial" w:eastAsia="Times New Roman" w:hAnsi="Arial" w:cs="Times New Roman"/>
          <w:lang w:eastAsia="ja-JP"/>
        </w:rPr>
      </w:pPr>
      <w:r w:rsidRPr="00807AAC">
        <w:rPr>
          <w:rFonts w:ascii="Arial" w:eastAsia="Times New Roman" w:hAnsi="Arial" w:cs="Times New Roman"/>
          <w:lang w:eastAsia="ja-JP"/>
        </w:rPr>
        <w:lastRenderedPageBreak/>
        <w:t>Clicking On-Demand Events will display a list of previous live webinars that can be accessed and watched as you desire.</w:t>
      </w:r>
    </w:p>
    <w:p w14:paraId="67CDB9C8" w14:textId="77777777" w:rsidR="00807AAC" w:rsidRPr="00807AAC" w:rsidRDefault="00807AAC" w:rsidP="00807AAC">
      <w:pPr>
        <w:keepNext/>
        <w:keepLines/>
        <w:spacing w:before="240" w:after="0"/>
        <w:outlineLvl w:val="0"/>
        <w:rPr>
          <w:rFonts w:ascii="Arial" w:eastAsia="Times New Roman" w:hAnsi="Arial" w:cs="Times New Roman"/>
          <w:b/>
          <w:bCs/>
          <w:color w:val="131D40"/>
          <w:sz w:val="32"/>
          <w:szCs w:val="32"/>
        </w:rPr>
      </w:pPr>
      <w:r w:rsidRPr="00807AAC">
        <w:rPr>
          <w:rFonts w:ascii="Arial" w:eastAsia="Times New Roman" w:hAnsi="Arial" w:cs="Times New Roman"/>
          <w:b/>
          <w:bCs/>
          <w:color w:val="131D40"/>
          <w:sz w:val="32"/>
          <w:szCs w:val="32"/>
        </w:rPr>
        <w:t>Enterprise Search</w:t>
      </w:r>
    </w:p>
    <w:p w14:paraId="5A5D29F6" w14:textId="77777777" w:rsidR="00807AAC" w:rsidRPr="00807AAC" w:rsidRDefault="00807AAC" w:rsidP="00807AAC">
      <w:pPr>
        <w:spacing w:after="80" w:line="240" w:lineRule="auto"/>
        <w:rPr>
          <w:rFonts w:ascii="Arial" w:eastAsia="Times New Roman" w:hAnsi="Arial" w:cs="Times New Roman"/>
        </w:rPr>
      </w:pPr>
    </w:p>
    <w:p w14:paraId="431FA952" w14:textId="77777777" w:rsidR="00807AAC" w:rsidRPr="00807AAC" w:rsidRDefault="00807AAC" w:rsidP="00807AAC">
      <w:pPr>
        <w:spacing w:after="80" w:line="240" w:lineRule="auto"/>
        <w:rPr>
          <w:rFonts w:ascii="Arial" w:eastAsia="Times New Roman" w:hAnsi="Arial" w:cs="Times New Roman"/>
        </w:rPr>
      </w:pPr>
      <w:r w:rsidRPr="00807AAC">
        <w:rPr>
          <w:rFonts w:ascii="Arial" w:eastAsia="Times New Roman" w:hAnsi="Arial" w:cs="Times New Roman"/>
        </w:rPr>
        <w:t xml:space="preserve">You can also access </w:t>
      </w:r>
      <w:proofErr w:type="gramStart"/>
      <w:r w:rsidRPr="00807AAC">
        <w:rPr>
          <w:rFonts w:ascii="Arial" w:eastAsia="Times New Roman" w:hAnsi="Arial" w:cs="Times New Roman"/>
        </w:rPr>
        <w:t>all of</w:t>
      </w:r>
      <w:proofErr w:type="gramEnd"/>
      <w:r w:rsidRPr="00807AAC">
        <w:rPr>
          <w:rFonts w:ascii="Arial" w:eastAsia="Times New Roman" w:hAnsi="Arial" w:cs="Times New Roman"/>
        </w:rPr>
        <w:t xml:space="preserve"> the Skillsoft content using the Enterprise search feature in the DIG header. Simply enter the search criteria for your topic of interest and a list of options will be displayed.</w:t>
      </w:r>
    </w:p>
    <w:p w14:paraId="30AF784C" w14:textId="77777777" w:rsidR="00807AAC" w:rsidRPr="00807AAC" w:rsidRDefault="00807AAC" w:rsidP="00807AAC">
      <w:pPr>
        <w:spacing w:after="80" w:line="240" w:lineRule="auto"/>
        <w:rPr>
          <w:rFonts w:ascii="Arial" w:eastAsia="Times New Roman" w:hAnsi="Arial" w:cs="Times New Roman"/>
        </w:rPr>
      </w:pPr>
      <w:r w:rsidRPr="00807AAC">
        <w:rPr>
          <w:rFonts w:ascii="Arial" w:eastAsia="Times New Roman" w:hAnsi="Arial" w:cs="Times New Roman"/>
          <w:noProof/>
          <w:lang w:eastAsia="ja-JP"/>
        </w:rPr>
        <w:drawing>
          <wp:inline distT="0" distB="0" distL="0" distR="0" wp14:anchorId="3E3A25F8" wp14:editId="57CF81BF">
            <wp:extent cx="3900318" cy="2552700"/>
            <wp:effectExtent l="0" t="0" r="5080" b="0"/>
            <wp:docPr id="19"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Graphical user interface, text, applicatio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3537" cy="2554807"/>
                    </a:xfrm>
                    <a:prstGeom prst="rect">
                      <a:avLst/>
                    </a:prstGeom>
                    <a:noFill/>
                    <a:ln>
                      <a:noFill/>
                    </a:ln>
                  </pic:spPr>
                </pic:pic>
              </a:graphicData>
            </a:graphic>
          </wp:inline>
        </w:drawing>
      </w:r>
    </w:p>
    <w:p w14:paraId="56A6B65A" w14:textId="77777777" w:rsidR="00807AAC" w:rsidRPr="00807AAC" w:rsidRDefault="00807AAC" w:rsidP="00807AAC">
      <w:pPr>
        <w:spacing w:after="80" w:line="240" w:lineRule="auto"/>
        <w:ind w:left="360"/>
        <w:rPr>
          <w:rFonts w:ascii="Arial" w:eastAsia="Times New Roman" w:hAnsi="Arial" w:cs="Times New Roman"/>
          <w:lang w:eastAsia="ja-JP"/>
        </w:rPr>
      </w:pPr>
    </w:p>
    <w:p w14:paraId="54AE841E" w14:textId="77777777" w:rsidR="00807AAC" w:rsidRPr="00807AAC" w:rsidRDefault="00807AAC" w:rsidP="00807AAC">
      <w:pPr>
        <w:spacing w:after="80" w:line="240" w:lineRule="auto"/>
        <w:rPr>
          <w:rFonts w:ascii="Arial" w:eastAsia="Times New Roman" w:hAnsi="Arial" w:cs="Times New Roman"/>
          <w:lang w:eastAsia="ja-JP"/>
        </w:rPr>
      </w:pPr>
      <w:r w:rsidRPr="00807AAC">
        <w:rPr>
          <w:rFonts w:ascii="Arial" w:eastAsia="Times New Roman" w:hAnsi="Arial" w:cs="Times New Roman"/>
          <w:lang w:eastAsia="ja-JP"/>
        </w:rPr>
        <w:t>Click the desired option and select the online course from the search results.</w:t>
      </w:r>
    </w:p>
    <w:p w14:paraId="460F628B" w14:textId="77777777" w:rsidR="00807AAC" w:rsidRPr="00807AAC" w:rsidRDefault="00807AAC" w:rsidP="00807AAC">
      <w:pPr>
        <w:spacing w:after="80" w:line="240" w:lineRule="auto"/>
        <w:rPr>
          <w:rFonts w:ascii="Arial" w:eastAsia="Times New Roman" w:hAnsi="Arial" w:cs="Times New Roman"/>
          <w:lang w:eastAsia="ja-JP"/>
        </w:rPr>
      </w:pPr>
    </w:p>
    <w:p w14:paraId="57443AB2" w14:textId="77777777" w:rsidR="00807AAC" w:rsidRPr="00807AAC" w:rsidRDefault="00807AAC" w:rsidP="00807AAC">
      <w:pPr>
        <w:spacing w:after="80" w:line="240" w:lineRule="auto"/>
        <w:rPr>
          <w:rFonts w:ascii="Arial" w:eastAsia="Times New Roman" w:hAnsi="Arial" w:cs="Times New Roman"/>
          <w:lang w:eastAsia="ja-JP"/>
        </w:rPr>
      </w:pPr>
      <w:r w:rsidRPr="00807AAC">
        <w:rPr>
          <w:rFonts w:ascii="Arial" w:eastAsia="Times New Roman" w:hAnsi="Arial" w:cs="Times New Roman"/>
          <w:noProof/>
          <w:lang w:eastAsia="ja-JP"/>
        </w:rPr>
        <w:drawing>
          <wp:inline distT="0" distB="0" distL="0" distR="0" wp14:anchorId="4EB15061" wp14:editId="03658AD5">
            <wp:extent cx="5286375" cy="1862092"/>
            <wp:effectExtent l="0" t="0" r="0" b="5080"/>
            <wp:docPr id="20" name="Picture 2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10;&#10;Description automatically generated"/>
                    <pic:cNvPicPr/>
                  </pic:nvPicPr>
                  <pic:blipFill>
                    <a:blip r:embed="rId22"/>
                    <a:stretch>
                      <a:fillRect/>
                    </a:stretch>
                  </pic:blipFill>
                  <pic:spPr>
                    <a:xfrm>
                      <a:off x="0" y="0"/>
                      <a:ext cx="5295540" cy="1865320"/>
                    </a:xfrm>
                    <a:prstGeom prst="rect">
                      <a:avLst/>
                    </a:prstGeom>
                  </pic:spPr>
                </pic:pic>
              </a:graphicData>
            </a:graphic>
          </wp:inline>
        </w:drawing>
      </w:r>
    </w:p>
    <w:p w14:paraId="7D87BC23" w14:textId="77777777" w:rsidR="00834D24" w:rsidRDefault="00834D24" w:rsidP="00834D24">
      <w:pPr>
        <w:pStyle w:val="Header"/>
        <w:ind w:hanging="1440"/>
      </w:pPr>
    </w:p>
    <w:p w14:paraId="5B498A9E" w14:textId="77777777" w:rsidR="002058F3" w:rsidRPr="00D215F1" w:rsidRDefault="00D33F9C">
      <w:pPr>
        <w:rPr>
          <w:color w:val="9BBB59" w:themeColor="accent3"/>
        </w:rPr>
      </w:pPr>
      <w:bookmarkStart w:id="0" w:name="_GoBack"/>
      <w:bookmarkEnd w:id="0"/>
    </w:p>
    <w:sectPr w:rsidR="002058F3" w:rsidRPr="00D215F1" w:rsidSect="00D215F1">
      <w:headerReference w:type="default" r:id="rId23"/>
      <w:footerReference w:type="default" r:id="rId24"/>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7F04E" w14:textId="77777777" w:rsidR="00807AAC" w:rsidRDefault="00807AAC" w:rsidP="00D215F1">
      <w:pPr>
        <w:spacing w:after="0" w:line="240" w:lineRule="auto"/>
      </w:pPr>
      <w:r>
        <w:separator/>
      </w:r>
    </w:p>
  </w:endnote>
  <w:endnote w:type="continuationSeparator" w:id="0">
    <w:p w14:paraId="702D3B25" w14:textId="77777777" w:rsidR="00807AAC" w:rsidRDefault="00807AAC" w:rsidP="00D21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6C39" w14:textId="77777777" w:rsidR="00D215F1" w:rsidRPr="00D215F1" w:rsidRDefault="00D215F1" w:rsidP="00D215F1">
    <w:pPr>
      <w:pStyle w:val="Footer"/>
      <w:jc w:val="right"/>
    </w:pPr>
    <w:r>
      <w:rPr>
        <w:noProof/>
      </w:rPr>
      <mc:AlternateContent>
        <mc:Choice Requires="wps">
          <w:drawing>
            <wp:anchor distT="0" distB="0" distL="114300" distR="114300" simplePos="0" relativeHeight="251659264" behindDoc="0" locked="0" layoutInCell="1" allowOverlap="1" wp14:anchorId="4B7591A9" wp14:editId="7861E5B2">
              <wp:simplePos x="0" y="0"/>
              <wp:positionH relativeFrom="margin">
                <wp:posOffset>-638175</wp:posOffset>
              </wp:positionH>
              <wp:positionV relativeFrom="paragraph">
                <wp:posOffset>1235710</wp:posOffset>
              </wp:positionV>
              <wp:extent cx="2771775" cy="247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771775" cy="247650"/>
                      </a:xfrm>
                      <a:prstGeom prst="rect">
                        <a:avLst/>
                      </a:prstGeom>
                      <a:noFill/>
                      <a:ln w="6350">
                        <a:noFill/>
                      </a:ln>
                    </wps:spPr>
                    <wps:txbx>
                      <w:txbxContent>
                        <w:p w14:paraId="4AA82DAA" w14:textId="77777777" w:rsidR="00D215F1" w:rsidRPr="00AD5439" w:rsidRDefault="00D215F1" w:rsidP="00D215F1">
                          <w:pPr>
                            <w:rPr>
                              <w:rFonts w:ascii="Arial" w:hAnsi="Arial" w:cs="Arial"/>
                              <w:sz w:val="18"/>
                              <w:szCs w:val="18"/>
                            </w:rPr>
                          </w:pPr>
                          <w:r w:rsidRPr="00AD5439">
                            <w:rPr>
                              <w:rFonts w:ascii="Arial" w:hAnsi="Arial" w:cs="Arial"/>
                              <w:sz w:val="18"/>
                              <w:szCs w:val="18"/>
                            </w:rPr>
                            <w:t>I</w:t>
                          </w:r>
                          <w:r>
                            <w:rPr>
                              <w:rFonts w:ascii="Arial" w:hAnsi="Arial" w:cs="Arial"/>
                              <w:sz w:val="18"/>
                              <w:szCs w:val="18"/>
                            </w:rPr>
                            <w:t>nternal Use Only: Not for External Distribution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7591A9" id="_x0000_t202" coordsize="21600,21600" o:spt="202" path="m,l,21600r21600,l21600,xe">
              <v:stroke joinstyle="miter"/>
              <v:path gradientshapeok="t" o:connecttype="rect"/>
            </v:shapetype>
            <v:shape id="Text Box 3" o:spid="_x0000_s1026" type="#_x0000_t202" style="position:absolute;left:0;text-align:left;margin-left:-50.25pt;margin-top:97.3pt;width:218.25pt;height: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" filled="f" stroked="f" strokeweight=".5pt">
              <v:textbox>
                <w:txbxContent>
                  <w:p w14:paraId="4AA82DAA" w14:textId="77777777" w:rsidR="00D215F1" w:rsidRPr="00AD5439" w:rsidRDefault="00D215F1" w:rsidP="00D215F1">
                    <w:pPr>
                      <w:rPr>
                        <w:rFonts w:ascii="Arial" w:hAnsi="Arial" w:cs="Arial"/>
                        <w:sz w:val="18"/>
                        <w:szCs w:val="18"/>
                      </w:rPr>
                    </w:pPr>
                    <w:r w:rsidRPr="00AD5439">
                      <w:rPr>
                        <w:rFonts w:ascii="Arial" w:hAnsi="Arial" w:cs="Arial"/>
                        <w:sz w:val="18"/>
                        <w:szCs w:val="18"/>
                      </w:rPr>
                      <w:t>I</w:t>
                    </w:r>
                    <w:r>
                      <w:rPr>
                        <w:rFonts w:ascii="Arial" w:hAnsi="Arial" w:cs="Arial"/>
                        <w:sz w:val="18"/>
                        <w:szCs w:val="18"/>
                      </w:rPr>
                      <w:t>nternal Use Only: Not for External Distribution</w:t>
                    </w:r>
                  </w:p>
                </w:txbxContent>
              </v:textbox>
              <w10:wrap anchorx="margin"/>
            </v:shape>
          </w:pict>
        </mc:Fallback>
      </mc:AlternateContent>
    </w:r>
    <w:r>
      <w:rPr>
        <w:noProof/>
      </w:rPr>
      <w:drawing>
        <wp:inline distT="0" distB="0" distL="0" distR="0" wp14:anchorId="5EB5CDAE" wp14:editId="35C165E0">
          <wp:extent cx="6872118" cy="1197610"/>
          <wp:effectExtent l="0" t="0" r="5080" b="2540"/>
          <wp:docPr id="2" name="Picture 2" descr="INTERNAL USE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oter.png"/>
                  <pic:cNvPicPr/>
                </pic:nvPicPr>
                <pic:blipFill rotWithShape="1">
                  <a:blip r:embed="rId1">
                    <a:extLst>
                      <a:ext uri="{28A0092B-C50C-407E-A947-70E740481C1C}">
                        <a14:useLocalDpi xmlns:a14="http://schemas.microsoft.com/office/drawing/2010/main" val="0"/>
                      </a:ext>
                    </a:extLst>
                  </a:blip>
                  <a:srcRect t="25923"/>
                  <a:stretch/>
                </pic:blipFill>
                <pic:spPr bwMode="auto">
                  <a:xfrm>
                    <a:off x="0" y="0"/>
                    <a:ext cx="6935020" cy="120857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7ABA3" w14:textId="77777777" w:rsidR="00807AAC" w:rsidRDefault="00807AAC" w:rsidP="00D215F1">
      <w:pPr>
        <w:spacing w:after="0" w:line="240" w:lineRule="auto"/>
      </w:pPr>
      <w:r>
        <w:separator/>
      </w:r>
    </w:p>
  </w:footnote>
  <w:footnote w:type="continuationSeparator" w:id="0">
    <w:p w14:paraId="77EAB344" w14:textId="77777777" w:rsidR="00807AAC" w:rsidRDefault="00807AAC" w:rsidP="00D21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61D4" w14:textId="77777777" w:rsidR="00D215F1" w:rsidRDefault="00D215F1" w:rsidP="00D215F1">
    <w:pPr>
      <w:pStyle w:val="Header"/>
      <w:ind w:left="-1440"/>
    </w:pPr>
    <w:bookmarkStart w:id="1" w:name="_Hlk6468911"/>
    <w:bookmarkEnd w:id="1"/>
    <w:r>
      <w:rPr>
        <w:noProof/>
      </w:rPr>
      <w:drawing>
        <wp:inline distT="0" distB="0" distL="0" distR="0" wp14:anchorId="798AD052" wp14:editId="441A0CA6">
          <wp:extent cx="1708150" cy="720626"/>
          <wp:effectExtent l="0" t="0" r="6350" b="381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_doc_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2961" cy="7226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B59BE"/>
    <w:multiLevelType w:val="hybridMultilevel"/>
    <w:tmpl w:val="B19425BA"/>
    <w:lvl w:ilvl="0" w:tplc="C5945F1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AAC"/>
    <w:rsid w:val="000B2997"/>
    <w:rsid w:val="005A328C"/>
    <w:rsid w:val="00807AAC"/>
    <w:rsid w:val="00834D24"/>
    <w:rsid w:val="00AF19A3"/>
    <w:rsid w:val="00D215F1"/>
    <w:rsid w:val="00D33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CD4E0"/>
  <w15:chartTrackingRefBased/>
  <w15:docId w15:val="{AFA89C7C-CBD7-44D4-BCCF-4E3EFCED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D24"/>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834D24"/>
    <w:rPr>
      <w:sz w:val="24"/>
      <w:szCs w:val="24"/>
    </w:rPr>
  </w:style>
  <w:style w:type="paragraph" w:styleId="Footer">
    <w:name w:val="footer"/>
    <w:basedOn w:val="Normal"/>
    <w:link w:val="FooterChar"/>
    <w:uiPriority w:val="99"/>
    <w:unhideWhenUsed/>
    <w:rsid w:val="00D21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Grayce Turnbach</dc:creator>
  <cp:keywords/>
  <dc:description/>
  <cp:lastModifiedBy>Grayce Turnbach</cp:lastModifiedBy>
  <cp:revision>1</cp:revision>
  <dcterms:created xsi:type="dcterms:W3CDTF">2022-05-11T18:54:00Z</dcterms:created>
  <dcterms:modified xsi:type="dcterms:W3CDTF">2022-05-11T19:26:00Z</dcterms:modified>
</cp:coreProperties>
</file>